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51" w:rsidRPr="00FF295D" w:rsidRDefault="00B67DE2" w:rsidP="00FF295D">
      <w:pPr>
        <w:spacing w:after="0" w:line="240" w:lineRule="auto"/>
        <w:rPr>
          <w:rFonts w:eastAsia="Times New Roman" w:cs="Times New Roman"/>
          <w:b/>
          <w:color w:val="000000" w:themeColor="text1"/>
          <w:sz w:val="24"/>
          <w:szCs w:val="24"/>
        </w:rPr>
      </w:pPr>
      <w:r w:rsidRPr="008D14C7">
        <w:rPr>
          <w:rFonts w:eastAsia="Times New Roman" w:cs="Times New Roman"/>
          <w:b/>
          <w:color w:val="000000" w:themeColor="text1"/>
          <w:sz w:val="24"/>
          <w:szCs w:val="24"/>
        </w:rPr>
        <w:t xml:space="preserve">BLOQUEO DE </w:t>
      </w:r>
      <w:r w:rsidR="006B7F2B">
        <w:rPr>
          <w:rFonts w:eastAsia="Times New Roman" w:cs="Times New Roman"/>
          <w:b/>
          <w:color w:val="000000" w:themeColor="text1"/>
          <w:sz w:val="24"/>
          <w:szCs w:val="24"/>
        </w:rPr>
        <w:t>APLICACIÓN</w:t>
      </w:r>
      <w:r w:rsidR="00E420F7">
        <w:rPr>
          <w:rFonts w:eastAsia="Times New Roman" w:cs="Times New Roman"/>
          <w:b/>
          <w:color w:val="000000" w:themeColor="text1"/>
          <w:sz w:val="24"/>
          <w:szCs w:val="24"/>
        </w:rPr>
        <w:t xml:space="preserve"> </w:t>
      </w:r>
      <w:r w:rsidR="004479ED" w:rsidRPr="004479ED">
        <w:rPr>
          <w:rFonts w:eastAsia="Times New Roman" w:cs="Times New Roman"/>
          <w:b/>
          <w:color w:val="000000" w:themeColor="text1"/>
          <w:sz w:val="24"/>
          <w:szCs w:val="24"/>
        </w:rPr>
        <w:t>PPPOKER</w:t>
      </w:r>
    </w:p>
    <w:p w:rsidR="00326D5F" w:rsidRDefault="00326D5F" w:rsidP="00326D5F">
      <w:pPr>
        <w:autoSpaceDE w:val="0"/>
        <w:autoSpaceDN w:val="0"/>
        <w:adjustRightInd w:val="0"/>
        <w:spacing w:after="0" w:line="240" w:lineRule="auto"/>
        <w:rPr>
          <w:rFonts w:eastAsia="Times New Roman" w:cs="Times New Roman"/>
          <w:sz w:val="24"/>
          <w:szCs w:val="24"/>
        </w:rPr>
      </w:pPr>
    </w:p>
    <w:p w:rsidR="006B7F2B" w:rsidRPr="006B7F2B" w:rsidRDefault="006B7F2B" w:rsidP="006B7F2B">
      <w:pPr>
        <w:spacing w:after="0" w:line="240" w:lineRule="auto"/>
        <w:rPr>
          <w:rFonts w:eastAsia="Times New Roman" w:cs="Times New Roman"/>
          <w:sz w:val="24"/>
          <w:szCs w:val="24"/>
        </w:rPr>
      </w:pPr>
      <w:r>
        <w:rPr>
          <w:rFonts w:eastAsia="Times New Roman" w:cs="Times New Roman"/>
          <w:sz w:val="24"/>
          <w:szCs w:val="24"/>
        </w:rPr>
        <w:t>E</w:t>
      </w:r>
      <w:r w:rsidRPr="006B7F2B">
        <w:rPr>
          <w:rFonts w:eastAsia="Times New Roman" w:cs="Times New Roman"/>
          <w:sz w:val="24"/>
          <w:szCs w:val="24"/>
        </w:rPr>
        <w:t>l Juzgado de Primera Instancia en lo Penal, Penal Juvenil, Contravencional y de Faltas Nº 11, sito en la</w:t>
      </w:r>
      <w:r>
        <w:rPr>
          <w:rFonts w:eastAsia="Times New Roman" w:cs="Times New Roman"/>
          <w:sz w:val="24"/>
          <w:szCs w:val="24"/>
        </w:rPr>
        <w:t xml:space="preserve"> </w:t>
      </w:r>
      <w:r w:rsidRPr="006B7F2B">
        <w:rPr>
          <w:rFonts w:eastAsia="Times New Roman" w:cs="Times New Roman"/>
          <w:sz w:val="24"/>
          <w:szCs w:val="24"/>
        </w:rPr>
        <w:t xml:space="preserve">calle Tacuarí N° 138, piso 7° - </w:t>
      </w:r>
      <w:proofErr w:type="spellStart"/>
      <w:r w:rsidRPr="006B7F2B">
        <w:rPr>
          <w:rFonts w:eastAsia="Times New Roman" w:cs="Times New Roman"/>
          <w:sz w:val="24"/>
          <w:szCs w:val="24"/>
        </w:rPr>
        <w:t>contrafrente</w:t>
      </w:r>
      <w:proofErr w:type="spellEnd"/>
      <w:r w:rsidRPr="006B7F2B">
        <w:rPr>
          <w:rFonts w:eastAsia="Times New Roman" w:cs="Times New Roman"/>
          <w:sz w:val="24"/>
          <w:szCs w:val="24"/>
        </w:rPr>
        <w:t xml:space="preserve"> - de la Ciudad Autónoma de Buenos Aires, orden</w:t>
      </w:r>
      <w:r>
        <w:rPr>
          <w:rFonts w:eastAsia="Times New Roman" w:cs="Times New Roman"/>
          <w:sz w:val="24"/>
          <w:szCs w:val="24"/>
        </w:rPr>
        <w:t>ó</w:t>
      </w:r>
      <w:r w:rsidRPr="006B7F2B">
        <w:rPr>
          <w:rFonts w:eastAsia="Times New Roman" w:cs="Times New Roman"/>
          <w:sz w:val="24"/>
          <w:szCs w:val="24"/>
        </w:rPr>
        <w:t xml:space="preserve"> el </w:t>
      </w:r>
      <w:r w:rsidRPr="006B7F2B">
        <w:rPr>
          <w:rFonts w:eastAsia="Times New Roman" w:cs="Times New Roman"/>
          <w:sz w:val="24"/>
          <w:szCs w:val="24"/>
        </w:rPr>
        <w:t>bloqueo</w:t>
      </w:r>
      <w:r w:rsidRPr="006B7F2B">
        <w:rPr>
          <w:rFonts w:eastAsia="Times New Roman" w:cs="Times New Roman"/>
          <w:sz w:val="24"/>
          <w:szCs w:val="24"/>
        </w:rPr>
        <w:t xml:space="preserve"> del acceso a la aplicación “PPPOKER” en el ámbito de la Ciudad Autónoma</w:t>
      </w:r>
      <w:r>
        <w:rPr>
          <w:rFonts w:eastAsia="Times New Roman" w:cs="Times New Roman"/>
          <w:sz w:val="24"/>
          <w:szCs w:val="24"/>
        </w:rPr>
        <w:t xml:space="preserve"> </w:t>
      </w:r>
      <w:r w:rsidRPr="006B7F2B">
        <w:rPr>
          <w:rFonts w:eastAsia="Times New Roman" w:cs="Times New Roman"/>
          <w:sz w:val="24"/>
          <w:szCs w:val="24"/>
        </w:rPr>
        <w:t>de Buenos Aires, en la causa Nº 85.949/2021, caratulada: “@MANIACS.POKER</w:t>
      </w:r>
      <w:r>
        <w:rPr>
          <w:rFonts w:eastAsia="Times New Roman" w:cs="Times New Roman"/>
          <w:sz w:val="24"/>
          <w:szCs w:val="24"/>
        </w:rPr>
        <w:t xml:space="preserve"> </w:t>
      </w:r>
      <w:r w:rsidRPr="006B7F2B">
        <w:rPr>
          <w:rFonts w:eastAsia="Times New Roman" w:cs="Times New Roman"/>
          <w:sz w:val="24"/>
          <w:szCs w:val="24"/>
        </w:rPr>
        <w:t>INSTAGRAM, NN SOBRE 301BIS - JUEGOS DE AZAR SIN AUTORIZACION PERTINENTE”</w:t>
      </w:r>
      <w:r>
        <w:rPr>
          <w:rFonts w:eastAsia="Times New Roman" w:cs="Times New Roman"/>
          <w:sz w:val="24"/>
          <w:szCs w:val="24"/>
        </w:rPr>
        <w:t>.</w:t>
      </w:r>
    </w:p>
    <w:p w:rsidR="006B7F2B" w:rsidRDefault="006B7F2B" w:rsidP="00936C51">
      <w:pPr>
        <w:spacing w:after="0" w:line="240" w:lineRule="auto"/>
        <w:rPr>
          <w:rFonts w:eastAsia="Times New Roman" w:cs="Times New Roman"/>
          <w:sz w:val="24"/>
          <w:szCs w:val="24"/>
        </w:rPr>
      </w:pPr>
    </w:p>
    <w:p w:rsidR="00076B64" w:rsidRPr="00786B9B" w:rsidRDefault="00076B64" w:rsidP="00851F98">
      <w:pPr>
        <w:spacing w:after="0" w:line="240" w:lineRule="auto"/>
        <w:rPr>
          <w:rFonts w:eastAsia="Times New Roman" w:cs="Times New Roman"/>
          <w:sz w:val="24"/>
          <w:szCs w:val="24"/>
        </w:rPr>
      </w:pPr>
      <w:bookmarkStart w:id="0" w:name="_GoBack"/>
      <w:bookmarkEnd w:id="0"/>
      <w:r w:rsidRPr="00786B9B">
        <w:rPr>
          <w:rFonts w:eastAsia="Times New Roman" w:cs="Times New Roman"/>
          <w:sz w:val="24"/>
          <w:szCs w:val="24"/>
        </w:rPr>
        <w:t xml:space="preserve">A partir de esta decisión, la justicia dispuso que </w:t>
      </w:r>
      <w:r w:rsidR="00325DFE" w:rsidRPr="00786B9B">
        <w:rPr>
          <w:rFonts w:eastAsia="Times New Roman" w:cs="Times New Roman"/>
          <w:sz w:val="24"/>
          <w:szCs w:val="24"/>
        </w:rPr>
        <w:t>ENACOM</w:t>
      </w:r>
      <w:r w:rsidRPr="00786B9B">
        <w:rPr>
          <w:rFonts w:eastAsia="Times New Roman" w:cs="Times New Roman"/>
          <w:sz w:val="24"/>
          <w:szCs w:val="24"/>
        </w:rPr>
        <w:t xml:space="preserve"> </w:t>
      </w:r>
      <w:r w:rsidR="00325DFE" w:rsidRPr="00786B9B">
        <w:rPr>
          <w:rFonts w:eastAsia="Times New Roman" w:cs="Times New Roman"/>
          <w:sz w:val="24"/>
          <w:szCs w:val="24"/>
        </w:rPr>
        <w:t>deba</w:t>
      </w:r>
      <w:r w:rsidRPr="00786B9B">
        <w:rPr>
          <w:rFonts w:eastAsia="Times New Roman" w:cs="Times New Roman"/>
          <w:sz w:val="24"/>
          <w:szCs w:val="24"/>
        </w:rPr>
        <w:t xml:space="preserve"> disponer que las empresas prestatarias de Internet (ISP) inscriptas en el organismo procedan a bloquear el acceso a dicho dominio, sancionado en el ámbito de la Ciudad Autónoma de Buenos Aires. En el caso de que no se cuente con la tecnología necesaria para limitar los sitios en el territorio correspondiente, se solicitará el bloqueo de los dominios en todo el país. En este sentido, Enacom asumirá el control de la verificación del cumplimiento total de las medidas y, además, deberá informar a la fiscalía en el término de 72 hs la implementación de dichas órdenes. Sin embargo y dado que el ente - como fuese correspondientemente informado en ocasiones anteriores - no tiene competencia para bloquear sitios web ni cuenta con capacidad técnica para realizar esta tarea, comunicará las medidas, a través de las notas correspondientes, a las principales ISP del país, Cámaras y Federaciones de Cooperativas que agrupan a los ISP.</w:t>
      </w:r>
    </w:p>
    <w:sectPr w:rsidR="00076B64" w:rsidRPr="00786B9B" w:rsidSect="004A3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4"/>
    <w:rsid w:val="00032771"/>
    <w:rsid w:val="000327CC"/>
    <w:rsid w:val="00054455"/>
    <w:rsid w:val="00056A3E"/>
    <w:rsid w:val="00076B64"/>
    <w:rsid w:val="000874FC"/>
    <w:rsid w:val="00091B62"/>
    <w:rsid w:val="000A5381"/>
    <w:rsid w:val="000E5499"/>
    <w:rsid w:val="00112BA3"/>
    <w:rsid w:val="00117B54"/>
    <w:rsid w:val="00133417"/>
    <w:rsid w:val="00163E50"/>
    <w:rsid w:val="001A328B"/>
    <w:rsid w:val="001E46C3"/>
    <w:rsid w:val="001F1D2F"/>
    <w:rsid w:val="001F556D"/>
    <w:rsid w:val="002035AF"/>
    <w:rsid w:val="00216461"/>
    <w:rsid w:val="00230E0A"/>
    <w:rsid w:val="00252D1D"/>
    <w:rsid w:val="00265B8A"/>
    <w:rsid w:val="00292F4E"/>
    <w:rsid w:val="002B52D2"/>
    <w:rsid w:val="002F197D"/>
    <w:rsid w:val="00321FB5"/>
    <w:rsid w:val="00325DFE"/>
    <w:rsid w:val="00326D5F"/>
    <w:rsid w:val="00331908"/>
    <w:rsid w:val="003547FF"/>
    <w:rsid w:val="003603F6"/>
    <w:rsid w:val="00383142"/>
    <w:rsid w:val="00394AC0"/>
    <w:rsid w:val="003C6450"/>
    <w:rsid w:val="003D4AEB"/>
    <w:rsid w:val="003D550A"/>
    <w:rsid w:val="003E3AE1"/>
    <w:rsid w:val="004321AD"/>
    <w:rsid w:val="004479ED"/>
    <w:rsid w:val="00470AD0"/>
    <w:rsid w:val="00485844"/>
    <w:rsid w:val="004A3F56"/>
    <w:rsid w:val="004B52FC"/>
    <w:rsid w:val="004C311E"/>
    <w:rsid w:val="004F6B1E"/>
    <w:rsid w:val="005130F5"/>
    <w:rsid w:val="00513B45"/>
    <w:rsid w:val="00547558"/>
    <w:rsid w:val="00561364"/>
    <w:rsid w:val="005746C0"/>
    <w:rsid w:val="00584D72"/>
    <w:rsid w:val="00610058"/>
    <w:rsid w:val="0064062E"/>
    <w:rsid w:val="00674D96"/>
    <w:rsid w:val="0067593E"/>
    <w:rsid w:val="00676F77"/>
    <w:rsid w:val="00696F9F"/>
    <w:rsid w:val="006B7F2B"/>
    <w:rsid w:val="006E4D15"/>
    <w:rsid w:val="00705596"/>
    <w:rsid w:val="007221DF"/>
    <w:rsid w:val="00745745"/>
    <w:rsid w:val="007B2619"/>
    <w:rsid w:val="007B3F87"/>
    <w:rsid w:val="007C7594"/>
    <w:rsid w:val="007D775F"/>
    <w:rsid w:val="007F18B3"/>
    <w:rsid w:val="007F2FFE"/>
    <w:rsid w:val="007F38CD"/>
    <w:rsid w:val="00804173"/>
    <w:rsid w:val="00804793"/>
    <w:rsid w:val="008108BD"/>
    <w:rsid w:val="00850E7E"/>
    <w:rsid w:val="00851F98"/>
    <w:rsid w:val="0086235D"/>
    <w:rsid w:val="008D14C7"/>
    <w:rsid w:val="00916764"/>
    <w:rsid w:val="00936C51"/>
    <w:rsid w:val="009543B0"/>
    <w:rsid w:val="00974514"/>
    <w:rsid w:val="009C73B4"/>
    <w:rsid w:val="009F1E39"/>
    <w:rsid w:val="00A200E5"/>
    <w:rsid w:val="00A23DF5"/>
    <w:rsid w:val="00A36545"/>
    <w:rsid w:val="00A36DFB"/>
    <w:rsid w:val="00A429C7"/>
    <w:rsid w:val="00A50B57"/>
    <w:rsid w:val="00A540AC"/>
    <w:rsid w:val="00A55D5F"/>
    <w:rsid w:val="00A72FD0"/>
    <w:rsid w:val="00A93B85"/>
    <w:rsid w:val="00A95A94"/>
    <w:rsid w:val="00AA53A7"/>
    <w:rsid w:val="00AB6DCD"/>
    <w:rsid w:val="00B06A31"/>
    <w:rsid w:val="00B22E16"/>
    <w:rsid w:val="00B67DE2"/>
    <w:rsid w:val="00B74940"/>
    <w:rsid w:val="00B91D88"/>
    <w:rsid w:val="00BA7931"/>
    <w:rsid w:val="00BE1D12"/>
    <w:rsid w:val="00C03C51"/>
    <w:rsid w:val="00CA305A"/>
    <w:rsid w:val="00CB19CA"/>
    <w:rsid w:val="00D334D7"/>
    <w:rsid w:val="00D8371E"/>
    <w:rsid w:val="00DA341D"/>
    <w:rsid w:val="00DA7608"/>
    <w:rsid w:val="00DD1C51"/>
    <w:rsid w:val="00DE31D2"/>
    <w:rsid w:val="00DF2287"/>
    <w:rsid w:val="00E420F7"/>
    <w:rsid w:val="00E718E9"/>
    <w:rsid w:val="00EB45EA"/>
    <w:rsid w:val="00EB4B73"/>
    <w:rsid w:val="00EE58B0"/>
    <w:rsid w:val="00F06A56"/>
    <w:rsid w:val="00F1252C"/>
    <w:rsid w:val="00F41C75"/>
    <w:rsid w:val="00F53B4D"/>
    <w:rsid w:val="00F53E12"/>
    <w:rsid w:val="00F91A33"/>
    <w:rsid w:val="00FA15A2"/>
    <w:rsid w:val="00FF29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 w:type="paragraph" w:styleId="Sinespaciado">
    <w:name w:val="No Spacing"/>
    <w:uiPriority w:val="1"/>
    <w:qFormat/>
    <w:rsid w:val="00325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B4D"/>
    <w:rPr>
      <w:color w:val="0000FF" w:themeColor="hyperlink"/>
      <w:u w:val="single"/>
    </w:rPr>
  </w:style>
  <w:style w:type="paragraph" w:styleId="Sinespaciado">
    <w:name w:val="No Spacing"/>
    <w:uiPriority w:val="1"/>
    <w:qFormat/>
    <w:rsid w:val="00325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CNC</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fcantineau</dc:creator>
  <cp:lastModifiedBy>Cantineau Facundo Matias</cp:lastModifiedBy>
  <cp:revision>3</cp:revision>
  <dcterms:created xsi:type="dcterms:W3CDTF">2022-01-03T15:48:00Z</dcterms:created>
  <dcterms:modified xsi:type="dcterms:W3CDTF">2022-01-03T15:50:00Z</dcterms:modified>
</cp:coreProperties>
</file>