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5C84" w:rsidRPr="00786B9B" w:rsidRDefault="00F30E63" w:rsidP="00B25C84">
      <w:pPr>
        <w:spacing w:after="0" w:line="240" w:lineRule="auto"/>
        <w:rPr>
          <w:rFonts w:eastAsia="Times New Roman" w:cs="Times New Roman"/>
          <w:b/>
          <w:sz w:val="24"/>
          <w:szCs w:val="24"/>
          <w:lang w:eastAsia="es-AR"/>
        </w:rPr>
      </w:pPr>
      <w:r>
        <w:rPr>
          <w:rFonts w:eastAsia="Times New Roman" w:cs="Times New Roman"/>
          <w:b/>
          <w:sz w:val="24"/>
          <w:szCs w:val="24"/>
          <w:lang w:eastAsia="es-AR"/>
        </w:rPr>
        <w:t xml:space="preserve">BLOQUEO DE SITIOS </w:t>
      </w:r>
      <w:r w:rsidRPr="00F30E63">
        <w:rPr>
          <w:rFonts w:eastAsia="Times New Roman" w:cs="Times New Roman"/>
          <w:b/>
          <w:sz w:val="24"/>
          <w:szCs w:val="24"/>
          <w:lang w:eastAsia="es-AR"/>
        </w:rPr>
        <w:t>VIVAS SILVIO ORESTES S/SU DENUNCIA</w:t>
      </w:r>
    </w:p>
    <w:p w:rsidR="00976174" w:rsidRDefault="00B25C84" w:rsidP="00B25C84">
      <w:pPr>
        <w:spacing w:after="0" w:line="240" w:lineRule="auto"/>
        <w:rPr>
          <w:rFonts w:eastAsia="Times New Roman" w:cs="Times New Roman"/>
          <w:sz w:val="24"/>
          <w:szCs w:val="24"/>
          <w:lang w:eastAsia="es-AR"/>
        </w:rPr>
      </w:pPr>
      <w:r w:rsidRPr="00786B9B">
        <w:rPr>
          <w:rFonts w:eastAsia="Times New Roman" w:cs="Times New Roman"/>
          <w:sz w:val="24"/>
          <w:szCs w:val="24"/>
          <w:lang w:eastAsia="es-AR"/>
        </w:rPr>
        <w:br/>
        <w:t xml:space="preserve">La </w:t>
      </w:r>
      <w:r w:rsidR="00A858A1">
        <w:rPr>
          <w:rFonts w:eastAsia="Times New Roman" w:cs="Times New Roman"/>
          <w:sz w:val="24"/>
          <w:szCs w:val="24"/>
          <w:lang w:eastAsia="es-AR"/>
        </w:rPr>
        <w:t xml:space="preserve">Unidad </w:t>
      </w:r>
      <w:r w:rsidRPr="00786B9B">
        <w:rPr>
          <w:rFonts w:eastAsia="Times New Roman" w:cs="Times New Roman"/>
          <w:sz w:val="24"/>
          <w:szCs w:val="24"/>
          <w:lang w:eastAsia="es-AR"/>
        </w:rPr>
        <w:t xml:space="preserve">Fiscalía de </w:t>
      </w:r>
      <w:r w:rsidR="00A858A1">
        <w:rPr>
          <w:rFonts w:eastAsia="Times New Roman" w:cs="Times New Roman"/>
          <w:sz w:val="24"/>
          <w:szCs w:val="24"/>
          <w:lang w:eastAsia="es-AR"/>
        </w:rPr>
        <w:t xml:space="preserve">Atención Primaria </w:t>
      </w:r>
      <w:r w:rsidRPr="00786B9B">
        <w:rPr>
          <w:rFonts w:eastAsia="Times New Roman" w:cs="Times New Roman"/>
          <w:sz w:val="24"/>
          <w:szCs w:val="24"/>
          <w:lang w:eastAsia="es-AR"/>
        </w:rPr>
        <w:t xml:space="preserve">de la Ciudad </w:t>
      </w:r>
      <w:r w:rsidR="00A858A1">
        <w:rPr>
          <w:rFonts w:eastAsia="Times New Roman" w:cs="Times New Roman"/>
          <w:sz w:val="24"/>
          <w:szCs w:val="24"/>
          <w:lang w:eastAsia="es-AR"/>
        </w:rPr>
        <w:t xml:space="preserve">de Paraná </w:t>
      </w:r>
      <w:r w:rsidRPr="00786B9B">
        <w:rPr>
          <w:rFonts w:eastAsia="Times New Roman" w:cs="Times New Roman"/>
          <w:sz w:val="24"/>
          <w:szCs w:val="24"/>
          <w:lang w:eastAsia="es-AR"/>
        </w:rPr>
        <w:t>ordenó el bloqueo de acceso a los</w:t>
      </w:r>
      <w:r w:rsidR="00A858A1">
        <w:rPr>
          <w:rFonts w:eastAsia="Times New Roman" w:cs="Times New Roman"/>
          <w:sz w:val="24"/>
          <w:szCs w:val="24"/>
          <w:lang w:eastAsia="es-AR"/>
        </w:rPr>
        <w:t xml:space="preserve"> siguientes</w:t>
      </w:r>
      <w:r w:rsidRPr="00786B9B">
        <w:rPr>
          <w:rFonts w:eastAsia="Times New Roman" w:cs="Times New Roman"/>
          <w:sz w:val="24"/>
          <w:szCs w:val="24"/>
          <w:lang w:eastAsia="es-AR"/>
        </w:rPr>
        <w:t xml:space="preserve"> sitios</w:t>
      </w:r>
      <w:r w:rsidR="00A858A1">
        <w:rPr>
          <w:rFonts w:eastAsia="Times New Roman" w:cs="Times New Roman"/>
          <w:sz w:val="24"/>
          <w:szCs w:val="24"/>
          <w:lang w:eastAsia="es-AR"/>
        </w:rPr>
        <w:t xml:space="preserve"> </w:t>
      </w:r>
      <w:r w:rsidRPr="00786B9B">
        <w:rPr>
          <w:rFonts w:eastAsia="Times New Roman" w:cs="Times New Roman"/>
          <w:sz w:val="24"/>
          <w:szCs w:val="24"/>
          <w:lang w:eastAsia="es-AR"/>
        </w:rPr>
        <w:t xml:space="preserve">en </w:t>
      </w:r>
      <w:r w:rsidR="00A858A1">
        <w:rPr>
          <w:rFonts w:eastAsia="Times New Roman" w:cs="Times New Roman"/>
          <w:sz w:val="24"/>
          <w:szCs w:val="24"/>
          <w:lang w:eastAsia="es-AR"/>
        </w:rPr>
        <w:t>el marco de legajo</w:t>
      </w:r>
      <w:r w:rsidRPr="00786B9B">
        <w:rPr>
          <w:rFonts w:eastAsia="Times New Roman" w:cs="Times New Roman"/>
          <w:sz w:val="24"/>
          <w:szCs w:val="24"/>
          <w:lang w:eastAsia="es-AR"/>
        </w:rPr>
        <w:t xml:space="preserve"> N° </w:t>
      </w:r>
      <w:r w:rsidR="00A858A1">
        <w:rPr>
          <w:rFonts w:eastAsia="Times New Roman" w:cs="Times New Roman"/>
          <w:sz w:val="24"/>
          <w:szCs w:val="24"/>
          <w:lang w:eastAsia="es-AR"/>
        </w:rPr>
        <w:t>90278</w:t>
      </w:r>
      <w:r w:rsidRPr="00786B9B">
        <w:rPr>
          <w:rFonts w:eastAsia="Times New Roman" w:cs="Times New Roman"/>
          <w:sz w:val="24"/>
          <w:szCs w:val="24"/>
          <w:lang w:eastAsia="es-AR"/>
        </w:rPr>
        <w:t xml:space="preserve"> caratulada “</w:t>
      </w:r>
      <w:r w:rsidR="00A858A1">
        <w:rPr>
          <w:rFonts w:eastAsia="Times New Roman" w:cs="Times New Roman"/>
          <w:sz w:val="24"/>
          <w:szCs w:val="24"/>
          <w:lang w:eastAsia="es-AR"/>
        </w:rPr>
        <w:t>VIVAS SILVIO ORESTES S/SU DENUNCIA”, todo en el ámbito de la provincia de Entre Rios.</w:t>
      </w:r>
    </w:p>
    <w:p w:rsidR="00A858A1" w:rsidRDefault="00A858A1" w:rsidP="00B25C84">
      <w:pPr>
        <w:spacing w:after="0" w:line="240" w:lineRule="auto"/>
        <w:rPr>
          <w:rFonts w:eastAsia="Times New Roman" w:cs="Times New Roman"/>
          <w:sz w:val="24"/>
          <w:szCs w:val="24"/>
          <w:lang w:eastAsia="es-AR"/>
        </w:rPr>
      </w:pPr>
    </w:p>
    <w:p w:rsidR="00A858A1" w:rsidRDefault="00A858A1"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Gamingclub.com</w:t>
      </w:r>
    </w:p>
    <w:p w:rsidR="00A858A1" w:rsidRDefault="00A858A1"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Vazagaming.com</w:t>
      </w:r>
    </w:p>
    <w:p w:rsidR="00A858A1" w:rsidRDefault="00A858A1"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Uniquecasino.com</w:t>
      </w:r>
    </w:p>
    <w:p w:rsidR="00A858A1" w:rsidRDefault="00A858A1"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Welcome.unibet.com/</w:t>
      </w:r>
      <w:proofErr w:type="spellStart"/>
      <w:r>
        <w:rPr>
          <w:rFonts w:eastAsia="Times New Roman" w:cs="Times New Roman"/>
          <w:sz w:val="24"/>
          <w:szCs w:val="24"/>
          <w:lang w:eastAsia="es-AR"/>
        </w:rPr>
        <w:t>br</w:t>
      </w:r>
      <w:proofErr w:type="spellEnd"/>
    </w:p>
    <w:p w:rsidR="00A858A1" w:rsidRDefault="00A858A1"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Casinoroom.com/es</w:t>
      </w:r>
    </w:p>
    <w:p w:rsidR="00A858A1" w:rsidRDefault="00A858A1"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Queenvegas.com/es</w:t>
      </w:r>
    </w:p>
    <w:p w:rsidR="00A858A1" w:rsidRDefault="00A858A1"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Dublinbet1.com/es</w:t>
      </w:r>
    </w:p>
    <w:p w:rsidR="00A858A1" w:rsidRDefault="00A858A1"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Kingbilly.info/</w:t>
      </w:r>
      <w:proofErr w:type="spellStart"/>
      <w:r>
        <w:rPr>
          <w:rFonts w:eastAsia="Times New Roman" w:cs="Times New Roman"/>
          <w:sz w:val="24"/>
          <w:szCs w:val="24"/>
          <w:lang w:eastAsia="es-AR"/>
        </w:rPr>
        <w:t>casinoguru</w:t>
      </w:r>
      <w:proofErr w:type="spellEnd"/>
    </w:p>
    <w:p w:rsidR="00A858A1" w:rsidRDefault="00A858A1"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Mrgreen.com/</w:t>
      </w:r>
      <w:proofErr w:type="spellStart"/>
      <w:r>
        <w:rPr>
          <w:rFonts w:eastAsia="Times New Roman" w:cs="Times New Roman"/>
          <w:sz w:val="24"/>
          <w:szCs w:val="24"/>
          <w:lang w:eastAsia="es-AR"/>
        </w:rPr>
        <w:t>latam</w:t>
      </w:r>
      <w:proofErr w:type="spellEnd"/>
    </w:p>
    <w:p w:rsidR="00A858A1" w:rsidRDefault="00A858A1"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Lsbet688.com</w:t>
      </w:r>
    </w:p>
    <w:p w:rsidR="00A858A1" w:rsidRDefault="00A858A1"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Downloads.gratorama.com</w:t>
      </w:r>
    </w:p>
    <w:p w:rsidR="00A858A1" w:rsidRDefault="00A858A1"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Storageimg.org</w:t>
      </w:r>
    </w:p>
    <w:p w:rsidR="00A858A1" w:rsidRDefault="00A858A1"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Es.888casino.com</w:t>
      </w:r>
    </w:p>
    <w:p w:rsidR="00A858A1" w:rsidRDefault="00A858A1"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Es.zodiaccasino.com</w:t>
      </w:r>
    </w:p>
    <w:p w:rsidR="00A858A1" w:rsidRDefault="001F159D"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Casino.betsson.com</w:t>
      </w:r>
    </w:p>
    <w:p w:rsidR="001F159D" w:rsidRDefault="001F159D"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Isagaming.com</w:t>
      </w:r>
    </w:p>
    <w:p w:rsidR="001F159D" w:rsidRDefault="001F159D"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Casinoextra100.com</w:t>
      </w:r>
    </w:p>
    <w:p w:rsidR="001F159D" w:rsidRDefault="001F159D"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Wiracasino.com</w:t>
      </w:r>
    </w:p>
    <w:p w:rsidR="001F159D" w:rsidRDefault="00924F50"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Promo.magicread.com</w:t>
      </w:r>
    </w:p>
    <w:p w:rsidR="00924F50" w:rsidRDefault="00924F50"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Grandmondial.eu/en</w:t>
      </w:r>
    </w:p>
    <w:p w:rsidR="00924F50" w:rsidRDefault="00924F50"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Superiorcasino.com</w:t>
      </w:r>
    </w:p>
    <w:p w:rsidR="00924F50" w:rsidRDefault="00924F50"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Captaincookscasino.eu/en</w:t>
      </w:r>
    </w:p>
    <w:p w:rsidR="00924F50" w:rsidRDefault="00924F50"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Luxurycasino.com/en</w:t>
      </w:r>
    </w:p>
    <w:p w:rsidR="00924F50" w:rsidRDefault="00924F50"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Gtcasino.com/en</w:t>
      </w:r>
    </w:p>
    <w:p w:rsidR="00924F50" w:rsidRDefault="00924F50"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Es.winspark.com</w:t>
      </w:r>
    </w:p>
    <w:p w:rsidR="00924F50" w:rsidRDefault="00924F50"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Casinoaction.com/es</w:t>
      </w:r>
    </w:p>
    <w:p w:rsidR="00924F50" w:rsidRDefault="00924F50"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Quatrocasino.com/en</w:t>
      </w:r>
    </w:p>
    <w:p w:rsidR="00924F50" w:rsidRDefault="00924F50"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Villento.com/en</w:t>
      </w:r>
    </w:p>
    <w:p w:rsidR="00924F50" w:rsidRDefault="00924F50"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Ukcasinoclub.eu/en</w:t>
      </w:r>
    </w:p>
    <w:p w:rsidR="00924F50" w:rsidRDefault="00924F50"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Blackjackballroom.eu/enzuryk.com</w:t>
      </w:r>
    </w:p>
    <w:p w:rsidR="00924F50" w:rsidRDefault="00924F50"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Bwin.es</w:t>
      </w:r>
    </w:p>
    <w:p w:rsidR="005B61AB" w:rsidRDefault="005B61AB"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Ar.1xbet.com/es</w:t>
      </w:r>
    </w:p>
    <w:p w:rsidR="005B61AB" w:rsidRDefault="005B61AB"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Promotions.betfair.com/</w:t>
      </w:r>
      <w:proofErr w:type="spellStart"/>
      <w:r>
        <w:rPr>
          <w:rFonts w:eastAsia="Times New Roman" w:cs="Times New Roman"/>
          <w:sz w:val="24"/>
          <w:szCs w:val="24"/>
          <w:lang w:eastAsia="es-AR"/>
        </w:rPr>
        <w:t>sports</w:t>
      </w:r>
      <w:proofErr w:type="spellEnd"/>
    </w:p>
    <w:p w:rsidR="005B61AB" w:rsidRDefault="005B61AB"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Bet365.com/es</w:t>
      </w:r>
    </w:p>
    <w:p w:rsidR="005B61AB" w:rsidRDefault="005B61AB"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888sport.es</w:t>
      </w:r>
    </w:p>
    <w:p w:rsidR="005B61AB" w:rsidRDefault="005B61AB"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Promociones.betfair.es/</w:t>
      </w:r>
      <w:proofErr w:type="spellStart"/>
      <w:r>
        <w:rPr>
          <w:rFonts w:eastAsia="Times New Roman" w:cs="Times New Roman"/>
          <w:sz w:val="24"/>
          <w:szCs w:val="24"/>
          <w:lang w:eastAsia="es-AR"/>
        </w:rPr>
        <w:t>sports</w:t>
      </w:r>
      <w:proofErr w:type="spellEnd"/>
    </w:p>
    <w:p w:rsidR="005B61AB" w:rsidRDefault="005B61AB"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Interwetten.es</w:t>
      </w:r>
    </w:p>
    <w:p w:rsidR="005B61AB" w:rsidRDefault="005B61AB"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Marcaapuestas.es</w:t>
      </w:r>
    </w:p>
    <w:p w:rsidR="005B61AB" w:rsidRDefault="005B61AB"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lastRenderedPageBreak/>
        <w:t>Wanabet.es</w:t>
      </w:r>
    </w:p>
    <w:p w:rsidR="005B61AB" w:rsidRDefault="005B61AB"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Sportium.es/apuestas-deportivas</w:t>
      </w:r>
    </w:p>
    <w:p w:rsidR="005B61AB" w:rsidRDefault="005B61AB"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Static.williamhill.es/apuestas-deportivas</w:t>
      </w:r>
    </w:p>
    <w:p w:rsidR="005B61AB" w:rsidRDefault="005B61AB"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Marathonbet.es</w:t>
      </w:r>
    </w:p>
    <w:p w:rsidR="005B61AB" w:rsidRDefault="005B61AB"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Suertia.es</w:t>
      </w:r>
    </w:p>
    <w:p w:rsidR="005B61AB" w:rsidRDefault="005B61AB"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Goldenpark.es</w:t>
      </w:r>
    </w:p>
    <w:p w:rsidR="005B61AB" w:rsidRDefault="005B61AB"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Freeslots.com.es</w:t>
      </w:r>
    </w:p>
    <w:p w:rsidR="005B61AB"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Rubyfortune.com/en</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Mansioncasino.com</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888poker.es</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Tigergaming.com</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Jackpotcitycasino.com/argentina</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Partypoker.es</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Es.888.com/</w:t>
      </w:r>
      <w:proofErr w:type="spellStart"/>
      <w:r>
        <w:rPr>
          <w:rFonts w:eastAsia="Times New Roman" w:cs="Times New Roman"/>
          <w:sz w:val="24"/>
          <w:szCs w:val="24"/>
          <w:lang w:eastAsia="es-AR"/>
        </w:rPr>
        <w:t>blackjack</w:t>
      </w:r>
      <w:proofErr w:type="spellEnd"/>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M.apuestas.codere.es</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Kirolbet.es/</w:t>
      </w:r>
      <w:proofErr w:type="spellStart"/>
      <w:r>
        <w:rPr>
          <w:rFonts w:eastAsia="Times New Roman" w:cs="Times New Roman"/>
          <w:sz w:val="24"/>
          <w:szCs w:val="24"/>
          <w:lang w:eastAsia="es-AR"/>
        </w:rPr>
        <w:t>esp</w:t>
      </w:r>
      <w:proofErr w:type="spellEnd"/>
      <w:r>
        <w:rPr>
          <w:rFonts w:eastAsia="Times New Roman" w:cs="Times New Roman"/>
          <w:sz w:val="24"/>
          <w:szCs w:val="24"/>
          <w:lang w:eastAsia="es-AR"/>
        </w:rPr>
        <w:t>/sport</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Vivelasuerte.es</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Paston.es</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Apuestas.casinogranmaridonline.es</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Goldenpark.es</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Interwetten.es</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Betstars.com</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Betway.lat</w:t>
      </w:r>
    </w:p>
    <w:p w:rsidR="00D20D9C" w:rsidRDefault="00D20D9C"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Sportium.es</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Betapuesta.com</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Apuesta24.com</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Titanbet.es</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Redbet.com</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Fun88.co.uk</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Casinoestrella.com</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Casino.com</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Machancecasino.com</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Sportsbwin.com/es/</w:t>
      </w:r>
      <w:proofErr w:type="spellStart"/>
      <w:r>
        <w:rPr>
          <w:rFonts w:eastAsia="Times New Roman" w:cs="Times New Roman"/>
          <w:sz w:val="24"/>
          <w:szCs w:val="24"/>
          <w:lang w:eastAsia="es-AR"/>
        </w:rPr>
        <w:t>sports</w:t>
      </w:r>
      <w:proofErr w:type="spellEnd"/>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Luckynuggetcasino.com</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Casinoepoca.com.ar</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Spinpalace.com/español/ar</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proofErr w:type="spellStart"/>
      <w:r>
        <w:rPr>
          <w:rFonts w:eastAsia="Times New Roman" w:cs="Times New Roman"/>
          <w:sz w:val="24"/>
          <w:szCs w:val="24"/>
          <w:lang w:eastAsia="es-AR"/>
        </w:rPr>
        <w:t>Es.casino.guru</w:t>
      </w:r>
      <w:proofErr w:type="spellEnd"/>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Apuestaonline.net/argentina</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Onlinecasinoreports.com.ar</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Cardschat.com/ar/casinos</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Legalbet.es/casas-de-apuestas</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Casasdeapuestas.com</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Webapuestas.com</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Apuestafree.com</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lastRenderedPageBreak/>
        <w:t>Apuestas-deportivas.es</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Chipanalyst.com</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Sportaytrader.es</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Apuestasonline.net</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Apuestasdeportivas24.com</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Apuestasdeportivas.com</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Es.888poker.com</w:t>
      </w:r>
    </w:p>
    <w:p w:rsidR="004A1837" w:rsidRDefault="004A1837"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Betsson.com</w:t>
      </w:r>
    </w:p>
    <w:p w:rsidR="00066A85" w:rsidRDefault="00066A85"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Casinoonline.com</w:t>
      </w:r>
    </w:p>
    <w:p w:rsidR="00066A85" w:rsidRDefault="00066A85"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Apuestasdeportivas.com</w:t>
      </w:r>
    </w:p>
    <w:p w:rsidR="00066A85" w:rsidRDefault="00066A85"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Ecasino.com</w:t>
      </w:r>
    </w:p>
    <w:p w:rsidR="00066A85" w:rsidRDefault="00066A85"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Es.888poker.com</w:t>
      </w:r>
    </w:p>
    <w:p w:rsidR="00066A85" w:rsidRPr="00A858A1" w:rsidRDefault="00066A85" w:rsidP="00A858A1">
      <w:pPr>
        <w:pStyle w:val="Prrafodelista"/>
        <w:numPr>
          <w:ilvl w:val="0"/>
          <w:numId w:val="1"/>
        </w:numPr>
        <w:spacing w:after="0" w:line="240" w:lineRule="auto"/>
        <w:rPr>
          <w:rFonts w:eastAsia="Times New Roman" w:cs="Times New Roman"/>
          <w:sz w:val="24"/>
          <w:szCs w:val="24"/>
          <w:lang w:eastAsia="es-AR"/>
        </w:rPr>
      </w:pPr>
      <w:r>
        <w:rPr>
          <w:rFonts w:eastAsia="Times New Roman" w:cs="Times New Roman"/>
          <w:sz w:val="24"/>
          <w:szCs w:val="24"/>
          <w:lang w:eastAsia="es-AR"/>
        </w:rPr>
        <w:t>Pokerstar.com</w:t>
      </w:r>
    </w:p>
    <w:p w:rsidR="00976174" w:rsidRDefault="00976174" w:rsidP="00B25C84">
      <w:pPr>
        <w:spacing w:after="0" w:line="240" w:lineRule="auto"/>
        <w:rPr>
          <w:rFonts w:eastAsia="Times New Roman" w:cs="Times New Roman"/>
          <w:sz w:val="24"/>
          <w:szCs w:val="24"/>
          <w:lang w:eastAsia="es-AR"/>
        </w:rPr>
      </w:pPr>
    </w:p>
    <w:p w:rsidR="00B25C84" w:rsidRPr="00786B9B" w:rsidRDefault="00976174" w:rsidP="00B25C84">
      <w:pPr>
        <w:spacing w:after="0" w:line="240" w:lineRule="auto"/>
        <w:rPr>
          <w:rFonts w:eastAsia="Times New Roman" w:cs="Times New Roman"/>
          <w:sz w:val="24"/>
          <w:szCs w:val="24"/>
          <w:lang w:eastAsia="es-AR"/>
        </w:rPr>
      </w:pPr>
      <w:r>
        <w:rPr>
          <w:rFonts w:eastAsia="Times New Roman" w:cs="Times New Roman"/>
          <w:sz w:val="24"/>
          <w:szCs w:val="24"/>
          <w:lang w:eastAsia="es-AR"/>
        </w:rPr>
        <w:t>A</w:t>
      </w:r>
      <w:r w:rsidR="00F30E63">
        <w:rPr>
          <w:rFonts w:eastAsia="Times New Roman" w:cs="Times New Roman"/>
          <w:sz w:val="24"/>
          <w:szCs w:val="24"/>
          <w:lang w:eastAsia="es-AR"/>
        </w:rPr>
        <w:t xml:space="preserve"> </w:t>
      </w:r>
      <w:r w:rsidR="00B25C84" w:rsidRPr="00786B9B">
        <w:rPr>
          <w:rFonts w:eastAsia="Times New Roman" w:cs="Times New Roman"/>
          <w:sz w:val="24"/>
          <w:szCs w:val="24"/>
          <w:lang w:eastAsia="es-AR"/>
        </w:rPr>
        <w:t xml:space="preserve">partir de esta decisión, la justicia dispuso que Enacom </w:t>
      </w:r>
      <w:proofErr w:type="gramStart"/>
      <w:r w:rsidR="00B25C84" w:rsidRPr="00786B9B">
        <w:rPr>
          <w:rFonts w:eastAsia="Times New Roman" w:cs="Times New Roman"/>
          <w:sz w:val="24"/>
          <w:szCs w:val="24"/>
          <w:lang w:eastAsia="es-AR"/>
        </w:rPr>
        <w:t>deberá</w:t>
      </w:r>
      <w:proofErr w:type="gramEnd"/>
      <w:r w:rsidR="00B25C84" w:rsidRPr="00786B9B">
        <w:rPr>
          <w:rFonts w:eastAsia="Times New Roman" w:cs="Times New Roman"/>
          <w:sz w:val="24"/>
          <w:szCs w:val="24"/>
          <w:lang w:eastAsia="es-AR"/>
        </w:rPr>
        <w:t xml:space="preserve"> disponer que las empresas prestatarias de Internet (ISP) inscriptas en el organismo procedan a bloquear el acceso a dicho dominio, sancionado en el ámbito de la Ciudad Autónoma de Buenos Aires. En el caso de que no se cuente con la tecnología necesaria para limitar los sitios en el territorio correspondiente, se solicitará el bloqueo de los dominios en todo el país. En este sentido, Enacom asumirá el control de la verificación del cumplimiento total de las medidas y, además, deberá informar a la fiscalía en el término de 72 hs la implementación de dichas órdenes. Sin embargo y dado que el ente - como fuese correspondientemente informado en ocasiones anteriores - no tiene competencia para bloquear sitios web ni cuenta con capacidad técnica para realizar esta tarea, comunicará las medidas, a través de las notas correspondientes, a las principales ISP del país, Cámaras y Federaciones de Cooperativas que agrupan a los ISP.</w:t>
      </w:r>
    </w:p>
    <w:p w:rsidR="00F43191" w:rsidRDefault="00F30E63"/>
    <w:sectPr w:rsidR="00F43191" w:rsidSect="004A3F5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23266C"/>
    <w:multiLevelType w:val="hybridMultilevel"/>
    <w:tmpl w:val="343E9EF6"/>
    <w:lvl w:ilvl="0" w:tplc="A3929900">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25C84"/>
    <w:rsid w:val="00032771"/>
    <w:rsid w:val="00066A85"/>
    <w:rsid w:val="000874FC"/>
    <w:rsid w:val="000A5381"/>
    <w:rsid w:val="001E46C3"/>
    <w:rsid w:val="001F159D"/>
    <w:rsid w:val="00230E0A"/>
    <w:rsid w:val="003547FF"/>
    <w:rsid w:val="003D550A"/>
    <w:rsid w:val="00485844"/>
    <w:rsid w:val="004A1837"/>
    <w:rsid w:val="004A3F56"/>
    <w:rsid w:val="00584D72"/>
    <w:rsid w:val="005B61AB"/>
    <w:rsid w:val="006E4D15"/>
    <w:rsid w:val="007D775F"/>
    <w:rsid w:val="00877515"/>
    <w:rsid w:val="0088539A"/>
    <w:rsid w:val="00924F50"/>
    <w:rsid w:val="00974514"/>
    <w:rsid w:val="00976174"/>
    <w:rsid w:val="009C73B4"/>
    <w:rsid w:val="00A23DF5"/>
    <w:rsid w:val="00A36DFB"/>
    <w:rsid w:val="00A429C7"/>
    <w:rsid w:val="00A858A1"/>
    <w:rsid w:val="00A93B85"/>
    <w:rsid w:val="00A95A94"/>
    <w:rsid w:val="00B22E16"/>
    <w:rsid w:val="00B25C84"/>
    <w:rsid w:val="00BA7931"/>
    <w:rsid w:val="00CA305A"/>
    <w:rsid w:val="00CB19CA"/>
    <w:rsid w:val="00D20D9C"/>
    <w:rsid w:val="00F30E6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5C84"/>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58A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471</Words>
  <Characters>2593</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fcantineau</dc:creator>
  <cp:lastModifiedBy>fcantineau</cp:lastModifiedBy>
  <cp:revision>7</cp:revision>
  <dcterms:created xsi:type="dcterms:W3CDTF">2018-12-19T13:58:00Z</dcterms:created>
  <dcterms:modified xsi:type="dcterms:W3CDTF">2018-12-19T14:14:00Z</dcterms:modified>
</cp:coreProperties>
</file>